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Комитет по образованию администрации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Аларский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МБОУ Кутуликская СОШ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Рабочая образовательная программа элективного курса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истории « Трудные вопросы истории России»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11 класс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базовый уровень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(среднее общее образование)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на 2019-2020 учебный год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Составила учитель: Колесникова И.Е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tabs>
          <w:tab w:val="left" w:pos="376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Рассмотрено:                                    Согласовано:                          Утверждено: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На заседании МО                             Зам. директора по НМР        Директор школы: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учителей общественных наук     Буентуева Л.А._______      Санжихаева О.Д._______</w:t>
      </w:r>
    </w:p>
    <w:p w:rsidR="000E1FB7" w:rsidRPr="000E1FB7" w:rsidRDefault="000E1FB7" w:rsidP="000E1FB7">
      <w:pPr>
        <w:tabs>
          <w:tab w:val="left" w:pos="64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Руководитель МО:</w:t>
      </w:r>
      <w:r w:rsidRPr="000E1FB7">
        <w:rPr>
          <w:rFonts w:ascii="Times New Roman" w:hAnsi="Times New Roman" w:cs="Times New Roman"/>
          <w:sz w:val="24"/>
          <w:szCs w:val="24"/>
        </w:rPr>
        <w:tab/>
        <w:t>Приказ №_______</w:t>
      </w:r>
    </w:p>
    <w:p w:rsidR="000E1FB7" w:rsidRPr="000E1FB7" w:rsidRDefault="000E1FB7" w:rsidP="000E1FB7">
      <w:pPr>
        <w:tabs>
          <w:tab w:val="left" w:pos="64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_________________________</w:t>
      </w:r>
      <w:r w:rsidRPr="000E1FB7">
        <w:rPr>
          <w:rFonts w:ascii="Times New Roman" w:hAnsi="Times New Roman" w:cs="Times New Roman"/>
          <w:sz w:val="24"/>
          <w:szCs w:val="24"/>
        </w:rPr>
        <w:tab/>
        <w:t>От____________________</w:t>
      </w:r>
    </w:p>
    <w:p w:rsidR="000E1FB7" w:rsidRPr="000E1FB7" w:rsidRDefault="000E1FB7" w:rsidP="000E1FB7">
      <w:pPr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Протокол №</w:t>
      </w:r>
    </w:p>
    <w:p w:rsidR="000E1FB7" w:rsidRPr="000E1FB7" w:rsidRDefault="000E1FB7" w:rsidP="000E1FB7">
      <w:pPr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От</w:t>
      </w: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FB7" w:rsidRPr="000E1FB7" w:rsidRDefault="000E1FB7" w:rsidP="000E1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утулик 2019 г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>1.ПЛАНИРУЕМЫЕ РЕЗУЛЬТАТЫ ОСВОЕНИЯ УЧЕБНОГО ПРЕДМЕТА.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Планируемые результаты раб</w:t>
      </w:r>
      <w:r w:rsidR="00C742E1">
        <w:rPr>
          <w:rFonts w:ascii="Times New Roman" w:hAnsi="Times New Roman" w:cs="Times New Roman"/>
          <w:sz w:val="24"/>
          <w:szCs w:val="24"/>
        </w:rPr>
        <w:t>очей программы элективного курса</w:t>
      </w:r>
      <w:r w:rsidRPr="000E1FB7">
        <w:rPr>
          <w:rFonts w:ascii="Times New Roman" w:hAnsi="Times New Roman" w:cs="Times New Roman"/>
          <w:sz w:val="24"/>
          <w:szCs w:val="24"/>
        </w:rPr>
        <w:t xml:space="preserve"> «</w:t>
      </w:r>
      <w:r w:rsidR="00C742E1" w:rsidRPr="000E1FB7">
        <w:rPr>
          <w:rFonts w:ascii="Times New Roman" w:hAnsi="Times New Roman" w:cs="Times New Roman"/>
          <w:sz w:val="24"/>
          <w:szCs w:val="24"/>
        </w:rPr>
        <w:t>Трудные вопросы истории России</w:t>
      </w:r>
      <w:r w:rsidRPr="000E1FB7">
        <w:rPr>
          <w:rFonts w:ascii="Times New Roman" w:hAnsi="Times New Roman" w:cs="Times New Roman"/>
          <w:sz w:val="24"/>
          <w:szCs w:val="24"/>
        </w:rPr>
        <w:t xml:space="preserve">» разработаны на основе требований к планируемым результатам освоения основной образовательной программы среднего общего образования МБОУ Кутуликская СОШ, реализующей ФГОС на уровне среднего общего образования.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0E1FB7">
        <w:rPr>
          <w:sz w:val="24"/>
          <w:szCs w:val="24"/>
        </w:rPr>
        <w:t>креативность</w:t>
      </w:r>
      <w:proofErr w:type="spellEnd"/>
      <w:r w:rsidRPr="000E1FB7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0E1FB7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0E1FB7">
        <w:rPr>
          <w:sz w:val="24"/>
          <w:szCs w:val="24"/>
        </w:rPr>
        <w:t xml:space="preserve">признание </w:t>
      </w:r>
      <w:proofErr w:type="spellStart"/>
      <w:r w:rsidRPr="000E1FB7">
        <w:rPr>
          <w:sz w:val="24"/>
          <w:szCs w:val="24"/>
        </w:rPr>
        <w:t>неотчуждаемости</w:t>
      </w:r>
      <w:proofErr w:type="spellEnd"/>
      <w:r w:rsidRPr="000E1FB7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r w:rsidRPr="000E1FB7">
        <w:rPr>
          <w:sz w:val="24"/>
          <w:szCs w:val="24"/>
        </w:rPr>
        <w:lastRenderedPageBreak/>
        <w:t>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0E1FB7">
        <w:rPr>
          <w:sz w:val="24"/>
          <w:szCs w:val="24"/>
        </w:rPr>
        <w:t>интериоризация</w:t>
      </w:r>
      <w:proofErr w:type="spellEnd"/>
      <w:r w:rsidRPr="000E1FB7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готовность </w:t>
      </w:r>
      <w:proofErr w:type="gramStart"/>
      <w:r w:rsidRPr="000E1FB7">
        <w:rPr>
          <w:sz w:val="24"/>
          <w:szCs w:val="24"/>
        </w:rPr>
        <w:t>обучающихся</w:t>
      </w:r>
      <w:proofErr w:type="gramEnd"/>
      <w:r w:rsidRPr="000E1FB7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</w:t>
      </w:r>
      <w:r w:rsidRPr="000E1FB7">
        <w:rPr>
          <w:sz w:val="24"/>
          <w:szCs w:val="24"/>
        </w:rPr>
        <w:lastRenderedPageBreak/>
        <w:t>действиям, приносящим вред экологии; приобретение опыта эколого-направленной деятельности;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0E1FB7">
        <w:rPr>
          <w:sz w:val="24"/>
          <w:szCs w:val="24"/>
        </w:rPr>
        <w:t>эстетическое</w:t>
      </w:r>
      <w:proofErr w:type="gramEnd"/>
      <w:r w:rsidRPr="000E1FB7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положительный образ семьи, </w:t>
      </w:r>
      <w:proofErr w:type="spellStart"/>
      <w:r w:rsidRPr="000E1FB7">
        <w:rPr>
          <w:sz w:val="24"/>
          <w:szCs w:val="24"/>
        </w:rPr>
        <w:t>родительства</w:t>
      </w:r>
      <w:proofErr w:type="spellEnd"/>
      <w:r w:rsidRPr="000E1FB7">
        <w:rPr>
          <w:sz w:val="24"/>
          <w:szCs w:val="24"/>
        </w:rPr>
        <w:t xml:space="preserve"> (отцовства и материнства), </w:t>
      </w:r>
      <w:proofErr w:type="spellStart"/>
      <w:r w:rsidRPr="000E1FB7">
        <w:rPr>
          <w:sz w:val="24"/>
          <w:szCs w:val="24"/>
        </w:rPr>
        <w:t>интериоризация</w:t>
      </w:r>
      <w:proofErr w:type="spellEnd"/>
      <w:r w:rsidRPr="000E1FB7">
        <w:rPr>
          <w:sz w:val="24"/>
          <w:szCs w:val="24"/>
        </w:rPr>
        <w:t xml:space="preserve"> традиционных семейных ценностей.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0E1FB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: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 - физическое, эмоционально-психологическое, социальное благополучие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Планируемые </w:t>
      </w:r>
      <w:proofErr w:type="spellStart"/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результаты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научится: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lastRenderedPageBreak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0E1FB7" w:rsidRPr="000E1FB7" w:rsidRDefault="000E1FB7" w:rsidP="000E1FB7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0E1FB7">
        <w:rPr>
          <w:sz w:val="24"/>
          <w:szCs w:val="24"/>
        </w:rPr>
        <w:t>со</w:t>
      </w:r>
      <w:proofErr w:type="gramEnd"/>
      <w:r w:rsidRPr="000E1FB7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 xml:space="preserve">распознавать </w:t>
      </w:r>
      <w:proofErr w:type="spellStart"/>
      <w:r w:rsidRPr="000E1FB7">
        <w:rPr>
          <w:sz w:val="24"/>
          <w:szCs w:val="24"/>
        </w:rPr>
        <w:t>конфликтогенные</w:t>
      </w:r>
      <w:proofErr w:type="spellEnd"/>
      <w:r w:rsidRPr="000E1FB7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0E1FB7">
        <w:rPr>
          <w:rStyle w:val="apple-converted-space"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0E1FB7">
        <w:rPr>
          <w:rStyle w:val="apple-converted-space"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0E1FB7">
        <w:rPr>
          <w:rStyle w:val="apple-converted-space"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</w:rPr>
        <w:t>использовать аудиовизуальный ряд как источник информации;</w:t>
      </w:r>
      <w:r w:rsidRPr="000E1FB7">
        <w:rPr>
          <w:sz w:val="24"/>
          <w:szCs w:val="24"/>
          <w:shd w:val="clear" w:color="auto" w:fill="FFFFFF"/>
        </w:rPr>
        <w:t xml:space="preserve">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0E1FB7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0E1FB7">
        <w:rPr>
          <w:sz w:val="24"/>
          <w:szCs w:val="24"/>
          <w:shd w:val="clear" w:color="auto" w:fill="FFFFFF"/>
        </w:rPr>
        <w:t>;</w:t>
      </w:r>
      <w:r w:rsidRPr="000E1FB7">
        <w:rPr>
          <w:rStyle w:val="apple-converted-space"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0E1FB7">
        <w:rPr>
          <w:rStyle w:val="apple-converted-space"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  <w:shd w:val="clear" w:color="auto" w:fill="FFFFFF"/>
        </w:rPr>
        <w:lastRenderedPageBreak/>
        <w:t xml:space="preserve">демонстрировать умение вести диалог, участвовать в дискуссии по исторической тематике; 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0E1FB7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sz w:val="24"/>
          <w:szCs w:val="24"/>
        </w:rPr>
      </w:pPr>
      <w:r w:rsidRPr="000E1FB7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Fonts w:eastAsia="Times New Roman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rStyle w:val="apple-converted-space"/>
          <w:rFonts w:eastAsia="Times New Roman"/>
          <w:i/>
          <w:sz w:val="24"/>
          <w:szCs w:val="24"/>
        </w:rPr>
      </w:pPr>
      <w:r w:rsidRPr="000E1FB7">
        <w:rPr>
          <w:i/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0E1FB7">
        <w:rPr>
          <w:rStyle w:val="apple-converted-space"/>
          <w:i/>
          <w:sz w:val="24"/>
          <w:szCs w:val="24"/>
        </w:rPr>
        <w:t> 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применять полученные знания при анализе современной политики России;</w:t>
      </w:r>
    </w:p>
    <w:p w:rsidR="000E1FB7" w:rsidRPr="000E1FB7" w:rsidRDefault="000E1FB7" w:rsidP="000E1FB7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владеть элементами проектной деятельности.</w:t>
      </w:r>
    </w:p>
    <w:p w:rsidR="000E1FB7" w:rsidRPr="000E1FB7" w:rsidRDefault="000E1FB7" w:rsidP="000E1F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научится: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характеризовать особенности исторического пути России, ее роль в мировом сообществе;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определять исторические предпосылки, условия, место и время создания исторических документов;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lastRenderedPageBreak/>
        <w:t>презентовать историческую информацию в виде таблиц, схем, графиков;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 xml:space="preserve">соотносить и оценивать исторические события локальной, региональной, общероссийской и мировой истории ХХ </w:t>
      </w:r>
      <w:proofErr w:type="gramStart"/>
      <w:r w:rsidRPr="000E1FB7">
        <w:rPr>
          <w:sz w:val="24"/>
          <w:szCs w:val="24"/>
        </w:rPr>
        <w:t>в</w:t>
      </w:r>
      <w:proofErr w:type="gramEnd"/>
      <w:r w:rsidRPr="000E1FB7">
        <w:rPr>
          <w:sz w:val="24"/>
          <w:szCs w:val="24"/>
        </w:rPr>
        <w:t>.;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критически оценивать вклад конкретных личностей в развитие человечества;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 xml:space="preserve">объяснять, в чем состояли мотивы, цели и результаты деятельности исторических личностей и политических групп в истории; 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0E1FB7" w:rsidRPr="000E1FB7" w:rsidRDefault="000E1FB7" w:rsidP="000E1FB7">
      <w:pPr>
        <w:pStyle w:val="a"/>
        <w:spacing w:line="240" w:lineRule="auto"/>
        <w:rPr>
          <w:sz w:val="24"/>
          <w:szCs w:val="24"/>
        </w:rPr>
      </w:pPr>
      <w:r w:rsidRPr="000E1FB7">
        <w:rPr>
          <w:sz w:val="24"/>
          <w:szCs w:val="24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получит возможность научиться: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 xml:space="preserve">использовать принципы структурно-функционального, </w:t>
      </w:r>
      <w:proofErr w:type="spellStart"/>
      <w:r w:rsidRPr="000E1FB7">
        <w:rPr>
          <w:i/>
          <w:sz w:val="24"/>
          <w:szCs w:val="24"/>
        </w:rPr>
        <w:t>временнóго</w:t>
      </w:r>
      <w:proofErr w:type="spellEnd"/>
      <w:r w:rsidRPr="000E1FB7">
        <w:rPr>
          <w:i/>
          <w:sz w:val="24"/>
          <w:szCs w:val="24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 xml:space="preserve">анализировать и сопоставлять как научные, так и </w:t>
      </w:r>
      <w:proofErr w:type="spellStart"/>
      <w:r w:rsidRPr="000E1FB7">
        <w:rPr>
          <w:i/>
          <w:sz w:val="24"/>
          <w:szCs w:val="24"/>
        </w:rPr>
        <w:t>вненаучные</w:t>
      </w:r>
      <w:proofErr w:type="spellEnd"/>
      <w:r w:rsidRPr="000E1FB7">
        <w:rPr>
          <w:i/>
          <w:sz w:val="24"/>
          <w:szCs w:val="24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 xml:space="preserve"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 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знать основные подходы (концепции) в изучении истории;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знакомиться с оценками «трудных» вопросов истории;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lastRenderedPageBreak/>
        <w:t xml:space="preserve"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</w:t>
      </w:r>
      <w:proofErr w:type="gramStart"/>
      <w:r w:rsidRPr="000E1FB7">
        <w:rPr>
          <w:i/>
          <w:sz w:val="24"/>
          <w:szCs w:val="24"/>
        </w:rPr>
        <w:t>в</w:t>
      </w:r>
      <w:proofErr w:type="gramEnd"/>
      <w:r w:rsidRPr="000E1FB7">
        <w:rPr>
          <w:i/>
          <w:sz w:val="24"/>
          <w:szCs w:val="24"/>
        </w:rPr>
        <w:t>.;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корректно использовать терминологию исторической науки в ходе выступления, дискуссии и т.д.;</w:t>
      </w:r>
    </w:p>
    <w:p w:rsidR="000E1FB7" w:rsidRPr="000E1FB7" w:rsidRDefault="000E1FB7" w:rsidP="000E1FB7">
      <w:pPr>
        <w:pStyle w:val="a"/>
        <w:spacing w:line="240" w:lineRule="auto"/>
        <w:rPr>
          <w:i/>
          <w:sz w:val="24"/>
          <w:szCs w:val="24"/>
        </w:rPr>
      </w:pPr>
      <w:r w:rsidRPr="000E1FB7">
        <w:rPr>
          <w:i/>
          <w:sz w:val="24"/>
          <w:szCs w:val="24"/>
        </w:rPr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0E1FB7" w:rsidRPr="000E1FB7" w:rsidRDefault="000E1FB7" w:rsidP="000E1FB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предмета «История»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Древней Руси к Российскому государству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Народы и государства на территории нашей страны в древности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Восточная Европа в середине I тыс. н.э.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0E1FB7">
        <w:rPr>
          <w:rFonts w:ascii="Times New Roman" w:hAnsi="Times New Roman" w:cs="Times New Roman"/>
          <w:i/>
          <w:sz w:val="24"/>
          <w:szCs w:val="24"/>
        </w:rPr>
        <w:t>Дискуссии о славянской прародине и происхождении славян.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proofErr w:type="gramStart"/>
      <w:r w:rsidRPr="000E1FB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оседи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восточных славян.</w:t>
      </w:r>
      <w:proofErr w:type="gramEnd"/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Образование государства Русь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0E1FB7">
        <w:rPr>
          <w:rFonts w:ascii="Times New Roman" w:hAnsi="Times New Roman" w:cs="Times New Roman"/>
          <w:i/>
          <w:sz w:val="24"/>
          <w:szCs w:val="24"/>
        </w:rPr>
        <w:t xml:space="preserve">Дискуссии о происхождении Древнерусского государства. </w:t>
      </w:r>
      <w:r w:rsidRPr="000E1FB7">
        <w:rPr>
          <w:rFonts w:ascii="Times New Roman" w:hAnsi="Times New Roman" w:cs="Times New Roman"/>
          <w:sz w:val="24"/>
          <w:szCs w:val="24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Русь в конце X – начале XII </w:t>
      </w:r>
      <w:proofErr w:type="gramStart"/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Место и роль Руси в Европе. Расцвет Русского государства. </w:t>
      </w:r>
      <w:r w:rsidRPr="000E1FB7">
        <w:rPr>
          <w:rFonts w:ascii="Times New Roman" w:hAnsi="Times New Roman" w:cs="Times New Roman"/>
          <w:sz w:val="24"/>
          <w:szCs w:val="24"/>
        </w:rPr>
        <w:t>Политический строй. Органы власти и управления. Внутриполитическое развитие. Ярослав Мудрый. Владимир Мономах.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 Древнерусское право: «</w:t>
      </w:r>
      <w:proofErr w:type="gramStart"/>
      <w:r w:rsidRPr="000E1FB7">
        <w:rPr>
          <w:rFonts w:ascii="Times New Roman" w:hAnsi="Times New Roman" w:cs="Times New Roman"/>
          <w:color w:val="000000"/>
          <w:sz w:val="24"/>
          <w:szCs w:val="24"/>
        </w:rPr>
        <w:t>Русская</w:t>
      </w:r>
      <w:proofErr w:type="gramEnd"/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 Правда», церковные уставы. </w:t>
      </w:r>
      <w:r w:rsidRPr="000E1FB7">
        <w:rPr>
          <w:rFonts w:ascii="Times New Roman" w:hAnsi="Times New Roman" w:cs="Times New Roman"/>
          <w:sz w:val="24"/>
          <w:szCs w:val="24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Русь в середине XII – начале XIII </w:t>
      </w:r>
      <w:proofErr w:type="gramStart"/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bCs/>
          <w:sz w:val="24"/>
          <w:szCs w:val="24"/>
        </w:rPr>
        <w:t xml:space="preserve">Причины, особенности и последствия политической раздробленности на Руси.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системы </w:t>
      </w:r>
      <w:r w:rsidRPr="000E1FB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земель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– самостоятельных государств. </w:t>
      </w:r>
      <w:r w:rsidRPr="000E1FB7">
        <w:rPr>
          <w:rFonts w:ascii="Times New Roman" w:hAnsi="Times New Roman" w:cs="Times New Roman"/>
          <w:i/>
          <w:sz w:val="24"/>
          <w:szCs w:val="24"/>
        </w:rPr>
        <w:t xml:space="preserve">Дискуссии о путях и центрах объединения русских земель. </w:t>
      </w:r>
      <w:r w:rsidRPr="000E1FB7">
        <w:rPr>
          <w:rFonts w:ascii="Times New Roman" w:hAnsi="Times New Roman" w:cs="Times New Roman"/>
          <w:sz w:val="24"/>
          <w:szCs w:val="24"/>
        </w:rPr>
        <w:t>И</w:t>
      </w:r>
      <w:r w:rsidRPr="000E1FB7">
        <w:rPr>
          <w:rFonts w:ascii="Times New Roman" w:hAnsi="Times New Roman" w:cs="Times New Roman"/>
          <w:bCs/>
          <w:sz w:val="24"/>
          <w:szCs w:val="24"/>
        </w:rPr>
        <w:t xml:space="preserve">зменения в политическом строе.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Эволюция общественного строя и права. </w:t>
      </w:r>
      <w:r w:rsidRPr="000E1FB7">
        <w:rPr>
          <w:rFonts w:ascii="Times New Roman" w:hAnsi="Times New Roman" w:cs="Times New Roman"/>
          <w:bCs/>
          <w:sz w:val="24"/>
          <w:szCs w:val="24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русской культуры: формирование региональных центров. Летописание и его центры. «Слово о полку Игореве». </w:t>
      </w:r>
      <w:r w:rsidRPr="000E1FB7">
        <w:rPr>
          <w:rFonts w:ascii="Times New Roman" w:hAnsi="Times New Roman" w:cs="Times New Roman"/>
          <w:sz w:val="24"/>
          <w:szCs w:val="24"/>
        </w:rPr>
        <w:t>Развитие местных художественных школ и складывание общерусского художественного стиля.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земли в середине XIII – XIV </w:t>
      </w:r>
      <w:proofErr w:type="gramStart"/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Возникновение Монгольской державы. Чингисхан и его завоевания. </w:t>
      </w:r>
      <w:r w:rsidRPr="000E1FB7">
        <w:rPr>
          <w:rFonts w:ascii="Times New Roman" w:hAnsi="Times New Roman" w:cs="Times New Roman"/>
          <w:sz w:val="24"/>
          <w:szCs w:val="24"/>
        </w:rPr>
        <w:t xml:space="preserve">Русские земли в составе Золотой Орды.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 w:rsidRPr="000E1FB7">
        <w:rPr>
          <w:rFonts w:ascii="Times New Roman" w:hAnsi="Times New Roman" w:cs="Times New Roman"/>
          <w:color w:val="000000"/>
          <w:sz w:val="24"/>
          <w:szCs w:val="24"/>
        </w:rPr>
        <w:t>Калита</w:t>
      </w:r>
      <w:proofErr w:type="spellEnd"/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0E1FB7">
        <w:rPr>
          <w:rFonts w:ascii="Times New Roman" w:hAnsi="Times New Roman" w:cs="Times New Roman"/>
          <w:sz w:val="24"/>
          <w:szCs w:val="24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>Летописание. «Слово о погибели Русской земли». «</w:t>
      </w:r>
      <w:proofErr w:type="spellStart"/>
      <w:r w:rsidRPr="000E1FB7">
        <w:rPr>
          <w:rFonts w:ascii="Times New Roman" w:hAnsi="Times New Roman" w:cs="Times New Roman"/>
          <w:color w:val="000000"/>
          <w:sz w:val="24"/>
          <w:szCs w:val="24"/>
        </w:rPr>
        <w:t>Задонщина</w:t>
      </w:r>
      <w:proofErr w:type="spellEnd"/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». Жития. Архитектура и живопись. Феофан Грек. Андрей Рублев. </w:t>
      </w:r>
      <w:r w:rsidRPr="000E1FB7">
        <w:rPr>
          <w:rFonts w:ascii="Times New Roman" w:hAnsi="Times New Roman" w:cs="Times New Roman"/>
          <w:sz w:val="24"/>
          <w:szCs w:val="24"/>
        </w:rPr>
        <w:t xml:space="preserve">Ордынское влияние на развитие культуры и повседневную жизнь в русских землях.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единого Русского государства в XV веке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Политическая карта Европы и русских земель в начале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 Борьба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Литовского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Междоусобная война в Московском княжестве второй четверти XV </w:t>
      </w:r>
      <w:proofErr w:type="gramStart"/>
      <w:r w:rsidRPr="000E1FB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. Василий Темный. Новгород и Псков в XV </w:t>
      </w:r>
      <w:proofErr w:type="gramStart"/>
      <w:r w:rsidRPr="000E1FB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0E1FB7">
        <w:rPr>
          <w:rFonts w:ascii="Times New Roman" w:hAnsi="Times New Roman" w:cs="Times New Roman"/>
          <w:sz w:val="24"/>
          <w:szCs w:val="24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0E1FB7">
        <w:rPr>
          <w:rFonts w:ascii="Times New Roman" w:hAnsi="Times New Roman" w:cs="Times New Roman"/>
          <w:iCs/>
          <w:sz w:val="24"/>
          <w:szCs w:val="24"/>
        </w:rPr>
        <w:t>Возникновение ересей.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Иосифляне и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нестяжатели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. «Москва — Третий Рим».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 w:rsidRPr="000E1FB7">
        <w:rPr>
          <w:rFonts w:ascii="Times New Roman" w:hAnsi="Times New Roman" w:cs="Times New Roman"/>
          <w:sz w:val="24"/>
          <w:szCs w:val="24"/>
        </w:rPr>
        <w:t>Повседневная жизнь.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Россия в XVI–XVII веках: от Великого княжества к Царству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Россия в XVI веке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Социально-экономическое и политическое развитие. Иван IV Грозный. Установление царской власти </w:t>
      </w:r>
      <w:r w:rsidRPr="000E1FB7">
        <w:rPr>
          <w:rFonts w:ascii="Times New Roman" w:hAnsi="Times New Roman" w:cs="Times New Roman"/>
          <w:i/>
          <w:sz w:val="24"/>
          <w:szCs w:val="24"/>
        </w:rPr>
        <w:t>и ее сакрализация в общественном сознании</w:t>
      </w:r>
      <w:r w:rsidRPr="000E1FB7">
        <w:rPr>
          <w:rFonts w:ascii="Times New Roman" w:hAnsi="Times New Roman" w:cs="Times New Roman"/>
          <w:sz w:val="24"/>
          <w:szCs w:val="24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0E1FB7">
        <w:rPr>
          <w:rFonts w:ascii="Times New Roman" w:hAnsi="Times New Roman" w:cs="Times New Roman"/>
          <w:i/>
          <w:sz w:val="24"/>
          <w:szCs w:val="24"/>
        </w:rPr>
        <w:t>Дискуссия о характере опричнины и ее роли в истории России.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>Россия в конце XVI 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. Царь Федор Иванович. Учреждение патриаршества. Дальнейшее закрепощение крестьян.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Культура Московской Руси в XVI в.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Устное народное творчество.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Начало книгопечатания (И. Федоров) и его влияние на общество. Публицистика.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Исторические повести.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Зодчество (шатровые храмы). Живопись (Дионисий). «Домострой»: патриархальные традиции в быте и нравах.</w:t>
      </w:r>
      <w:r w:rsidRPr="000E1FB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Смута в России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Смутное время начала XVII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в XVII веке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Территория и хозяйство России в первой половине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Россия в конце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Основные направления внешней политики России во второй половине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. Освободительная война 1648–1654 гг. под руковод</w:t>
      </w:r>
      <w:r w:rsidRPr="000E1FB7">
        <w:rPr>
          <w:rFonts w:ascii="Times New Roman" w:hAnsi="Times New Roman" w:cs="Times New Roman"/>
          <w:sz w:val="24"/>
          <w:szCs w:val="24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 Завершение присоединения Сибири.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Культура России в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E1FB7">
        <w:rPr>
          <w:rFonts w:ascii="Times New Roman" w:hAnsi="Times New Roman" w:cs="Times New Roman"/>
          <w:sz w:val="24"/>
          <w:szCs w:val="24"/>
        </w:rPr>
        <w:t>V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E1FB7">
        <w:rPr>
          <w:rFonts w:ascii="Times New Roman" w:hAnsi="Times New Roman" w:cs="Times New Roman"/>
          <w:sz w:val="24"/>
          <w:szCs w:val="24"/>
        </w:rPr>
        <w:t xml:space="preserve"> в. Обмирщение культуры. </w:t>
      </w:r>
      <w:r w:rsidRPr="000E1FB7">
        <w:rPr>
          <w:rFonts w:ascii="Times New Roman" w:hAnsi="Times New Roman" w:cs="Times New Roman"/>
          <w:iCs/>
          <w:sz w:val="24"/>
          <w:szCs w:val="24"/>
        </w:rPr>
        <w:t>Быт и нравы допетровской Руси.</w:t>
      </w:r>
      <w:r w:rsidRPr="000E1FB7">
        <w:rPr>
          <w:rFonts w:ascii="Times New Roman" w:hAnsi="Times New Roman" w:cs="Times New Roman"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iCs/>
          <w:sz w:val="24"/>
          <w:szCs w:val="24"/>
        </w:rPr>
        <w:t>Расширение культурных связей с Западной Европой.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Славяно-греко-латинская академия. Русские землепроходцы. </w:t>
      </w:r>
      <w:r w:rsidRPr="000E1FB7">
        <w:rPr>
          <w:rFonts w:ascii="Times New Roman" w:hAnsi="Times New Roman" w:cs="Times New Roman"/>
          <w:iCs/>
          <w:sz w:val="24"/>
          <w:szCs w:val="24"/>
        </w:rPr>
        <w:t>Последние летописи.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Новые жанры в литературе. «Дивное узорочье» в зодчестве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 Московское барокко.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Симон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Ушаков. Парсуна.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Россия в конце XVII – XVIII веке: от Царства к Империи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в эпоху преобразований Петра I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bCs/>
          <w:sz w:val="24"/>
          <w:szCs w:val="24"/>
        </w:rPr>
        <w:t xml:space="preserve">Предпосылки петровских реформ. Особенности абсолютизма в Европе и России. </w:t>
      </w:r>
      <w:r w:rsidRPr="000E1FB7">
        <w:rPr>
          <w:rFonts w:ascii="Times New Roman" w:hAnsi="Times New Roman" w:cs="Times New Roman"/>
          <w:sz w:val="24"/>
          <w:szCs w:val="24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</w:t>
      </w:r>
      <w:r w:rsidRPr="000E1FB7">
        <w:rPr>
          <w:rFonts w:ascii="Times New Roman" w:hAnsi="Times New Roman" w:cs="Times New Roman"/>
          <w:sz w:val="24"/>
          <w:szCs w:val="24"/>
        </w:rPr>
        <w:lastRenderedPageBreak/>
        <w:t>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. Внешняя политика России в первой четверти XVIII в. Северная война: причины, основные события, итоги. Провозглашение России империей.</w:t>
      </w:r>
      <w:r w:rsidRPr="000E1F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 Петра Великого: эпоха «дворцовых переворотов»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bCs/>
          <w:sz w:val="24"/>
          <w:szCs w:val="24"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0E1FB7">
        <w:rPr>
          <w:rFonts w:ascii="Times New Roman" w:hAnsi="Times New Roman" w:cs="Times New Roman"/>
          <w:spacing w:val="-1"/>
          <w:sz w:val="24"/>
          <w:szCs w:val="24"/>
        </w:rPr>
        <w:t xml:space="preserve">Усиление роли гвардии. </w:t>
      </w:r>
      <w:r w:rsidRPr="000E1FB7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Внутренняя и внешняя политика в </w:t>
      </w:r>
      <w:r w:rsidRPr="000E1FB7">
        <w:rPr>
          <w:rFonts w:ascii="Times New Roman" w:hAnsi="Times New Roman" w:cs="Times New Roman"/>
          <w:bCs/>
          <w:sz w:val="24"/>
          <w:szCs w:val="24"/>
        </w:rPr>
        <w:t>1725–1762 гг.</w:t>
      </w:r>
      <w:r w:rsidRPr="000E1FB7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>Расширение привилегий дворян</w:t>
      </w:r>
      <w:r w:rsidRPr="000E1FB7">
        <w:rPr>
          <w:rFonts w:ascii="Times New Roman" w:hAnsi="Times New Roman" w:cs="Times New Roman"/>
          <w:spacing w:val="-4"/>
          <w:sz w:val="24"/>
          <w:szCs w:val="24"/>
        </w:rPr>
        <w:t xml:space="preserve">ства. </w:t>
      </w:r>
      <w:r w:rsidRPr="000E1FB7">
        <w:rPr>
          <w:rFonts w:ascii="Times New Roman" w:hAnsi="Times New Roman" w:cs="Times New Roman"/>
          <w:spacing w:val="-1"/>
          <w:sz w:val="24"/>
          <w:szCs w:val="24"/>
        </w:rPr>
        <w:t xml:space="preserve">Манифест о вольности дворянства. </w:t>
      </w:r>
      <w:r w:rsidRPr="000E1FB7">
        <w:rPr>
          <w:rFonts w:ascii="Times New Roman" w:hAnsi="Times New Roman" w:cs="Times New Roman"/>
          <w:sz w:val="24"/>
          <w:szCs w:val="24"/>
        </w:rPr>
        <w:t xml:space="preserve">Экономическая и финансовая политика. </w:t>
      </w:r>
      <w:r w:rsidRPr="000E1FB7">
        <w:rPr>
          <w:rFonts w:ascii="Times New Roman" w:hAnsi="Times New Roman" w:cs="Times New Roman"/>
          <w:iCs/>
          <w:spacing w:val="5"/>
          <w:sz w:val="24"/>
          <w:szCs w:val="24"/>
        </w:rPr>
        <w:t>Национальная и религиозная политика. Внешняя политика</w:t>
      </w:r>
      <w:r w:rsidRPr="000E1FB7">
        <w:rPr>
          <w:rFonts w:ascii="Times New Roman" w:hAnsi="Times New Roman" w:cs="Times New Roman"/>
          <w:iCs/>
          <w:spacing w:val="2"/>
          <w:sz w:val="24"/>
          <w:szCs w:val="24"/>
        </w:rPr>
        <w:t xml:space="preserve"> в </w:t>
      </w:r>
      <w:r w:rsidRPr="000E1FB7">
        <w:rPr>
          <w:rFonts w:ascii="Times New Roman" w:hAnsi="Times New Roman" w:cs="Times New Roman"/>
          <w:bCs/>
          <w:sz w:val="24"/>
          <w:szCs w:val="24"/>
        </w:rPr>
        <w:t>1725–1762 гг.</w:t>
      </w:r>
      <w:r w:rsidRPr="000E1FB7"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 xml:space="preserve">Россия в Семилетней войне 1756–1762 гг.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 в 1760–1790-е. Правление Екатерины II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 w:rsidRPr="000E1FB7">
        <w:rPr>
          <w:rFonts w:ascii="Times New Roman" w:hAnsi="Times New Roman" w:cs="Times New Roman"/>
          <w:iCs/>
          <w:sz w:val="24"/>
          <w:szCs w:val="24"/>
        </w:rPr>
        <w:t>Предпринимательство.</w:t>
      </w:r>
      <w:r w:rsidRPr="000E1FB7">
        <w:rPr>
          <w:rFonts w:ascii="Times New Roman" w:hAnsi="Times New Roman" w:cs="Times New Roman"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iCs/>
          <w:sz w:val="24"/>
          <w:szCs w:val="24"/>
        </w:rPr>
        <w:t>Рост помещичьего землевладения.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>. Россия и Великая французская революция. Русское военное искусство.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при Павле I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порядка </w:t>
      </w:r>
      <w:r w:rsidRPr="000E1F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престолонаследия.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Ограничение дворянских привилегий. </w:t>
      </w:r>
      <w:r w:rsidRPr="000E1FB7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Ставка на мелкопоместное дворянство. Полити</w:t>
      </w:r>
      <w:r w:rsidRPr="000E1FB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 в отношении крестьян. Комиссия для составления законов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Российской империи. Репрессивная политика. </w:t>
      </w:r>
      <w:r w:rsidRPr="000E1FB7">
        <w:rPr>
          <w:rFonts w:ascii="Times New Roman" w:hAnsi="Times New Roman" w:cs="Times New Roman"/>
          <w:iCs/>
          <w:color w:val="000000"/>
          <w:sz w:val="24"/>
          <w:szCs w:val="24"/>
        </w:rPr>
        <w:t>Внешняя</w:t>
      </w:r>
      <w:r w:rsidRPr="000E1FB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политика Павла </w:t>
      </w:r>
      <w:r w:rsidRPr="000E1FB7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I</w:t>
      </w:r>
      <w:r w:rsidRPr="000E1F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0E1FB7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0E1FB7">
        <w:rPr>
          <w:rFonts w:ascii="Times New Roman" w:hAnsi="Times New Roman" w:cs="Times New Roman"/>
          <w:iCs/>
          <w:color w:val="000000"/>
          <w:sz w:val="24"/>
          <w:szCs w:val="24"/>
        </w:rPr>
        <w:t>Заговор 11 марта 1801 г.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Культурное пространство Российской империи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iCs/>
          <w:sz w:val="24"/>
          <w:szCs w:val="24"/>
        </w:rPr>
        <w:t>Век Просвещения.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b/>
          <w:sz w:val="24"/>
          <w:szCs w:val="24"/>
          <w:lang w:eastAsia="ru-RU"/>
        </w:rPr>
        <w:t>Российская Империя в XIX – начале XX века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FB7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первой половине XIX </w:t>
      </w:r>
      <w:proofErr w:type="gramStart"/>
      <w:r w:rsidRPr="000E1FB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 xml:space="preserve">Россия в начале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1F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Территория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мир 1807 г. и его последствия. Континентальная блокада. Присоединение к России Финляндии.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Бухарестский мир с Турцией.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Движение декабристов: предпосылки возникновения, идейные основы и цели, первые организации, их участники. Южное общество; «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Правление Николая I. Преобразование и укрепление роли государственного аппарата. </w:t>
      </w:r>
      <w:proofErr w:type="gramStart"/>
      <w:r w:rsidRPr="000E1FB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Отделение. Кодификация законов.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Политика в области просвещения. Польское восстание 1830–1831 гг.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Канкрина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>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>Славянофилы (И.С. и К.С. Аксаковы, И.В. и П.В. Киреевские, А.С. Хомяков, Ю.Ф. Самарин и др.) и западники (К.Д. 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Кавелин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Внешняя политика России во второй четверти XIX 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европейская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Географические экспедиции, их участники.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Открытие Антарктиды русскими мореплавателями. Образование: расширение сети школ и университетов.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Национальные корни отечественной культуры и западные влияния.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</w:t>
      </w:r>
      <w:r w:rsidRPr="000E1FB7">
        <w:rPr>
          <w:rFonts w:ascii="Times New Roman" w:hAnsi="Times New Roman" w:cs="Times New Roman"/>
          <w:sz w:val="24"/>
          <w:szCs w:val="24"/>
        </w:rPr>
        <w:lastRenderedPageBreak/>
        <w:t xml:space="preserve">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Живопись: стили (классицизм, романтизм, реализм), жанры, художники (К.П. Брюллов, О.А. Кипренский, В.А. 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Тропинин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и др.).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Архитектура: стили, зодчие и их произведения.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Вклад российской культуры первой половины XIX </w:t>
      </w:r>
      <w:proofErr w:type="gramStart"/>
      <w:r w:rsidRPr="000E1FB7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 w:rsidRPr="000E1FB7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i/>
          <w:iCs/>
          <w:sz w:val="24"/>
          <w:szCs w:val="24"/>
        </w:rPr>
        <w:t xml:space="preserve"> мировую культуру.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FB7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во второй половине XIX </w:t>
      </w:r>
      <w:proofErr w:type="gramStart"/>
      <w:r w:rsidRPr="000E1FB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E1FB7">
        <w:rPr>
          <w:rFonts w:ascii="Times New Roman" w:hAnsi="Times New Roman" w:cs="Times New Roman"/>
          <w:spacing w:val="-4"/>
          <w:sz w:val="24"/>
          <w:szCs w:val="24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Начало рабочего движения.</w:t>
      </w:r>
      <w:r w:rsidRPr="000E1FB7">
        <w:rPr>
          <w:rFonts w:ascii="Times New Roman" w:hAnsi="Times New Roman" w:cs="Times New Roman"/>
          <w:sz w:val="24"/>
          <w:szCs w:val="24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Внутренняя политика самодержавия в конце 1870-х – 1890-е гг. Кризис самодержавия на рубеже 70–80-х гг.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 Политический террор. Политика лавирования. Начало царствования Александра </w:t>
      </w:r>
      <w:r w:rsidRPr="000E1FB7">
        <w:rPr>
          <w:rFonts w:ascii="Times New Roman" w:hAnsi="Times New Roman" w:cs="Times New Roman"/>
          <w:bCs/>
          <w:sz w:val="24"/>
          <w:szCs w:val="24"/>
        </w:rPr>
        <w:t>III.</w:t>
      </w:r>
      <w:r w:rsidRPr="000E1F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 xml:space="preserve"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Экономические и финансовые реформы (Н.X.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0E1FB7">
        <w:rPr>
          <w:rFonts w:ascii="Times New Roman" w:hAnsi="Times New Roman" w:cs="Times New Roman"/>
          <w:sz w:val="24"/>
          <w:szCs w:val="24"/>
        </w:rPr>
        <w:t>Бунге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>, С.Ю. Витте).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Разработка рабочего законодательства. Национальная политика.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Внешняя политика России во второй половине XIX в. Европейская политика.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 xml:space="preserve">Россия в международных отношениях конца XIX в. </w:t>
      </w:r>
      <w:r w:rsidRPr="000E1FB7">
        <w:rPr>
          <w:rFonts w:ascii="Times New Roman" w:hAnsi="Times New Roman" w:cs="Times New Roman"/>
          <w:sz w:val="24"/>
          <w:szCs w:val="24"/>
        </w:rPr>
        <w:t>Сближение России и Франции в 1890-х гг.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Расширение издательского дела.</w:t>
      </w:r>
      <w:r w:rsidRPr="000E1FB7">
        <w:rPr>
          <w:rFonts w:ascii="Times New Roman" w:hAnsi="Times New Roman" w:cs="Times New Roman"/>
          <w:sz w:val="24"/>
          <w:szCs w:val="24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Место российской культуры в мировой культуре XIX </w:t>
      </w:r>
      <w:proofErr w:type="gramStart"/>
      <w:r w:rsidRPr="000E1FB7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FB7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начале XX </w:t>
      </w:r>
      <w:proofErr w:type="gramStart"/>
      <w:r w:rsidRPr="000E1FB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Особенности промышленного и аграрного развития России на рубеже XIX–XX вв.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Политика модернизации «сверху».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С.Ю. Витте. Государственный капитализм. Формирование монополий. Иностранный капитал в России. </w:t>
      </w:r>
      <w:r w:rsidRPr="000E1FB7">
        <w:rPr>
          <w:rFonts w:ascii="Times New Roman" w:hAnsi="Times New Roman" w:cs="Times New Roman"/>
          <w:i/>
          <w:sz w:val="24"/>
          <w:szCs w:val="24"/>
        </w:rPr>
        <w:t xml:space="preserve">Дискуссия о месте России в мировой экономике начала ХХ в. </w:t>
      </w:r>
      <w:r w:rsidRPr="000E1FB7">
        <w:rPr>
          <w:rFonts w:ascii="Times New Roman" w:hAnsi="Times New Roman" w:cs="Times New Roman"/>
          <w:sz w:val="24"/>
          <w:szCs w:val="24"/>
        </w:rPr>
        <w:t>Аграрный вопрос. Российское общество в начале XX 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структура, положение основных групп населения.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Политическое развитие России в начале XX 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Император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Русско-японская война 1904–1905 гг.: планы сторон, основные сражения.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Портсмутский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мир. Воздействие войны на общественную и политическую жизнь страны.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Общественное движение в России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Рабочее движение.</w:t>
      </w:r>
      <w:r w:rsidRPr="000E1FB7">
        <w:rPr>
          <w:rFonts w:ascii="Times New Roman" w:hAnsi="Times New Roman" w:cs="Times New Roman"/>
          <w:sz w:val="24"/>
          <w:szCs w:val="24"/>
        </w:rPr>
        <w:t xml:space="preserve"> «Полицейский социализм».</w:t>
      </w:r>
    </w:p>
    <w:p w:rsidR="000E1FB7" w:rsidRPr="000E1FB7" w:rsidRDefault="000E1FB7" w:rsidP="000E1FB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Гучков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Культура России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XX в. Открытия российских ученых в науке и технике.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Русская философия: поиски общественного идеала.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0E1FB7">
        <w:rPr>
          <w:rFonts w:ascii="Times New Roman" w:hAnsi="Times New Roman" w:cs="Times New Roman"/>
          <w:i/>
          <w:iCs/>
          <w:sz w:val="24"/>
          <w:szCs w:val="24"/>
        </w:rPr>
        <w:t>Российская культура начала XX </w:t>
      </w:r>
      <w:proofErr w:type="gramStart"/>
      <w:r w:rsidRPr="000E1FB7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i/>
          <w:iCs/>
          <w:sz w:val="24"/>
          <w:szCs w:val="24"/>
        </w:rPr>
        <w:t xml:space="preserve">. — </w:t>
      </w:r>
      <w:proofErr w:type="gramStart"/>
      <w:r w:rsidRPr="000E1FB7">
        <w:rPr>
          <w:rFonts w:ascii="Times New Roman" w:hAnsi="Times New Roman" w:cs="Times New Roman"/>
          <w:i/>
          <w:iCs/>
          <w:sz w:val="24"/>
          <w:szCs w:val="24"/>
        </w:rPr>
        <w:t>составная</w:t>
      </w:r>
      <w:proofErr w:type="gramEnd"/>
      <w:r w:rsidRPr="000E1FB7">
        <w:rPr>
          <w:rFonts w:ascii="Times New Roman" w:hAnsi="Times New Roman" w:cs="Times New Roman"/>
          <w:i/>
          <w:iCs/>
          <w:sz w:val="24"/>
          <w:szCs w:val="24"/>
        </w:rPr>
        <w:t xml:space="preserve"> часть мировой культуры.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>История как наука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История в системе гуманитарных наук. История как область знания. Этапы становления и развития исторической науки. Методология познания прошлого. Исторический факт. Исторический источник. Интерпретации и фальсификации истории. Дискуссионные проблемы в познании прошлого. Историческое время и историческое пространство.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Цивилизационные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, формационные и цикличные теории исторического развития. Циклы исторического развития и особенности их проявления в различных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цивилизационных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пространствах. История и познание истории. Для чего мы изучаем историю. Как пишется история. Методы работы историка. Архивы – хранители исторической памяти народа. История и общество.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0E1F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Предцивилизационная</w:t>
      </w:r>
      <w:proofErr w:type="spellEnd"/>
      <w:r w:rsidRPr="000E1F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стадия истории человечества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Новые данные археологических раскопок и исторических исследований о ранней истории человечества. Археологические открытия на территории России. Неолитическая </w:t>
      </w:r>
      <w:r w:rsidRPr="000E1FB7">
        <w:rPr>
          <w:rFonts w:ascii="Times New Roman" w:hAnsi="Times New Roman" w:cs="Times New Roman"/>
          <w:sz w:val="24"/>
          <w:szCs w:val="24"/>
        </w:rPr>
        <w:lastRenderedPageBreak/>
        <w:t>революция и ее место в мировой истории.</w:t>
      </w:r>
      <w:r w:rsidRPr="000E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Изменения в укладе жизни и формах социальных связей. Родоплеменные отношения.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>Цивилизации Древнего мира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Принципы периодизации древней истории. Историческая карта Древнего мира. Предпосылки формирования древнейших цивилизаций. </w:t>
      </w:r>
      <w:r w:rsidRPr="000E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нормы и духовные ценности в древнеиндийском и древнекитайском обществе. Философское наследие Древнего Востока.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Архаичные цивилизации – географическое положение, материальная культура, повседневная жизнь, социальная структура общества. Дискуссия о происхождении государства и права. Восточная деспотия. Ментальные особенности цивилизаций древности. Мифологическая картина мира. Восприятие пространства и времени человеком древности. Возникновение письменности и накопление знаний.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Цивилизации Древнего Востока. Формирование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индо-буддийской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и китайско-конфуцианской цивилизаций: общее и особенное в хозяйственной жизни и социальной структуре, социальные нормы и мотивы общественного поведения человека. Возникновение религиозной картины мира. Духовные ценности, философская мысль, культурное наследие Древнего Востока.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Античные цивилизации Средиземноморья. Специфика географических условий и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этносоциального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состава населения, роль колонизации и торговых коммуникаций. Возникновение и развитие полисной политико-правовой организации и социальной структуры. Демократия и тирания. Римская республика и империя. Римское право.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Ментальные особенности античного общества. Мифологическая картина мира и формирование научной формы мышления. Культурное и философское наследие Древней Греции и Древнего Рима.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Зарождение иудео-христианской духовной традиции, ее религиозно-мировоззренческие особенности. Ранняя христианская церковь. Распространение христианства.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Войны и нашествия как фактор исторического развития в древнем обществе. Предпосылки возникновения древних империй. Проблема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цивилизационного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синтеза (эллинистический мир; Рим и варвары).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Древнейшая история нашей Родины: первые города и государства.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>Традиционное (аграрное) общество эпохи Средневековья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Принципы периодизации Средневековья. Историческая карта средневекового мира.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«Великое переселение народов» в Европе и формирование христианской средневековой цивилизации.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Складывание западноевропейского и восточноевропейского регионов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цивилизационного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развития.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Социокультурное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FB7">
        <w:rPr>
          <w:rFonts w:ascii="Times New Roman" w:hAnsi="Times New Roman" w:cs="Times New Roman"/>
          <w:sz w:val="24"/>
          <w:szCs w:val="24"/>
          <w:lang w:eastAsia="ru-RU"/>
        </w:rPr>
        <w:t>Норманнский фактор в образовании европейских государств. Образование государства Русь и роль норманнского фактора в этом процессе.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Особенности хозяйственной жизни. Торговые коммуникации в средневековой Европе. Образование централизованных государств. Складывание европейской правовой традиции. Роль церкви в европейском средневековом обществе. Образ мира в романском и готическом искусстве. Культурное и философское наследие европейского Средневековья.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Цивилизации Востока в эпоху Средневековья.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Характер международных отношений в Средние века. Европа и норманнские завоевания. Арабские, монгольские и тюркские завоевания. Феномен крестовых походов – столкновение и взаимовлияние цивилизаций.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Дискуссия об уникальности европейской средневековой цивилизации. Динамика развития европейского общества в эпоху Средневековья. Кризис европейского традиционного общества в XIV–XV вв.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Изменения в мировосприятии европейского человека. Природно-климатические, экономические, социально-психологические предпосылки процесса модернизации.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Особенности российского Средневековья: дискуссионные проблемы. Государство и общество на Руси в контексте европейской истории. Русь удельная: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 xml:space="preserve">формирование различных социально-политических моделей развития русского государства и общества. Борьба Руси с внешними вызовами. Монгольская империя, Золотая Орда, русские земли: проблема взаимовлияния. Особенности процесса объединения русских земель. Альтернативные варианты развития России в конце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0E1FB7">
        <w:rPr>
          <w:rFonts w:ascii="Times New Roman" w:hAnsi="Times New Roman" w:cs="Times New Roman"/>
          <w:sz w:val="24"/>
          <w:szCs w:val="24"/>
        </w:rPr>
        <w:t xml:space="preserve"> –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веке.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России. Россия в средневековом мире. </w:t>
      </w:r>
      <w:r w:rsidRPr="000E1F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Ивана IV Грозного в российской истории: реформы и их цена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Человек в древности и Средневековье.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>Новое время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Понятие «Новое время». Принципы периодизации Нового времени. Историческая карта Нового времени. Дискуссия об исторической природе процесса модернизации. Модернизация как процесс перехода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традиционного (аграрного) к индустриальному обществу.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Великие географические открытия и начало европейской колониальной экспансии. Формирование нового пространственного восприятия мира. Влияние Великих географических открытий на развитие европейского общества.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Социально-психологические, экономические и техногенные факторы развертывания процесса модернизации.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Внутренняя колонизация. Торговый и мануфактурный капитализм. Эпоха меркантилизма.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Влияние Контрреформации на общественную жизнь Европы. Религиозные войны и конфессиональный раскол европейского общества.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 xml:space="preserve">От сословно-представительных монархий к абсолютизму – эволюция европейской государственности. Формы абсолютизма. Возникновение теории естественного права и концепции государственного суверенитета.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Дискуссии об особенностях перехода Россия к Новому времени. Специфика социально-экономического развития России в Новое время. Феномен российского самодержавия. </w:t>
      </w:r>
      <w:r w:rsidRPr="000E1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Попытки ограничения власти царя в период Смуты и в эпоху дворцовых переворотов, причины их неудач.</w:t>
      </w:r>
      <w:r w:rsidRPr="000E1FB7">
        <w:rPr>
          <w:rFonts w:ascii="Times New Roman" w:hAnsi="Times New Roman" w:cs="Times New Roman"/>
          <w:sz w:val="24"/>
          <w:szCs w:val="24"/>
        </w:rPr>
        <w:t xml:space="preserve"> Церковь, общество, государство в России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>–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вв. Россия в системе международных отношений. Дискуссии о причинах и последствиях </w:t>
      </w:r>
      <w:r w:rsidRPr="000E1F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Украины к России. Причины, особенности, последствия и цена преобразований</w:t>
      </w:r>
      <w:r w:rsidRPr="000E1FB7">
        <w:rPr>
          <w:rFonts w:ascii="Times New Roman" w:hAnsi="Times New Roman" w:cs="Times New Roman"/>
          <w:sz w:val="24"/>
          <w:szCs w:val="24"/>
        </w:rPr>
        <w:t xml:space="preserve"> Петра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 исторической науке. Россия – великая европейская держава.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Буржуазные революции XVII–XIX вв.: исторические предпосылки и значение, идеология социальных и политических движений. Особенности социальных движений в России в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E1FB7">
        <w:rPr>
          <w:rFonts w:ascii="Times New Roman" w:hAnsi="Times New Roman" w:cs="Times New Roman"/>
          <w:sz w:val="24"/>
          <w:szCs w:val="24"/>
        </w:rPr>
        <w:t>–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вв. Становление гражданского общества в европейских странах. Философско-мировоззренческие основы идеологии Просвещения. Конституционализм. Возникновение классических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стран Европы.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Технический прогресс в Новое время. Развитие капиталистических отношений. Промышленный переворот. Начало становления индустриального общества в России. Особенности промышленного переворота.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Классовая социальная структура общества в Европе и России в XIX в. Буржуа и пролетарии. Эволюция традиционных социальных групп в индустриальном обществе. Изменение среды обитания человека. Урбанизация. Городской и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сельский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образы жизни. Проблема бедности и богатства в индустриальном обществе. Изменение характера демографических процессов.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Мировосприятие человека индустриального общества в Европе и в России. Формирование классической научной картины мира в XVII–XIX вв. Культурное и философское наследие Нового времени.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1FB7">
        <w:rPr>
          <w:rFonts w:ascii="Times New Roman" w:hAnsi="Times New Roman" w:cs="Times New Roman"/>
          <w:sz w:val="24"/>
          <w:szCs w:val="24"/>
        </w:rPr>
        <w:t>Дискуссия о различных моделях перехода от традиционного к индустриальному обществу («эшелонах модернизации»), специфике этих процессов в России.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 Предпосылки ускоренной модернизации в странах «второго эшелона». Влияние европейской колониальной экспансии на традиционные общества Востока. Экономическое развитие и общественные движения в колониальных и зависимых странах.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Эволюция системы международных отношений в конце XV – середине XIX в. Изменение характера внешней политики в эпоху Нового времени. Вестфальская система и зарождение международного права. Россия в европейской и мировой политике. Венская система и первый опыт «коллективной дипломатии». Роль геополитических факторов в международных отношениях Нового времени. Колониальный раздел мира.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 xml:space="preserve">Индустриальное общество во второй половине XIX – начале ХХ </w:t>
      </w:r>
      <w:proofErr w:type="gramStart"/>
      <w:r w:rsidRPr="000E1FB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b/>
          <w:sz w:val="24"/>
          <w:szCs w:val="24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Дискуссия о понятии Новейшая история. Историческая карта второй половины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1FB7">
        <w:rPr>
          <w:rFonts w:ascii="Times New Roman" w:hAnsi="Times New Roman" w:cs="Times New Roman"/>
          <w:sz w:val="24"/>
          <w:szCs w:val="24"/>
        </w:rPr>
        <w:t xml:space="preserve"> – начала ХХ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>Предпосылки и достижения технической революции конца XIX в. Формирование системы монополистического капитализма и ее противоречия. Динамика экономического развития на рубеже XIX–XX вв. Изменения в социальной структуре индустриального общества.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lastRenderedPageBreak/>
        <w:t xml:space="preserve">Российская власть и общество в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в.: поиск оптимальной модели общественного развития. Империя и народы.</w:t>
      </w:r>
      <w:r w:rsidRPr="000E1F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FB7">
        <w:rPr>
          <w:rFonts w:ascii="Times New Roman" w:hAnsi="Times New Roman" w:cs="Times New Roman"/>
          <w:sz w:val="24"/>
          <w:szCs w:val="24"/>
        </w:rPr>
        <w:t xml:space="preserve">«Великие реформы» в России 1860–1870-х гг. и их значение. Особенности экономического и социального развития России в условиях ускорения модернизации. Предпосылки революционного изменения общественного строя. Российские реформы в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1FB7">
        <w:rPr>
          <w:rFonts w:ascii="Times New Roman" w:hAnsi="Times New Roman" w:cs="Times New Roman"/>
          <w:sz w:val="24"/>
          <w:szCs w:val="24"/>
        </w:rPr>
        <w:t xml:space="preserve"> в.: причины, цели, противоречия, итоги.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Кризис классических идеологических доктрин на рубеже XIX–XX вв. Поиск новых моделей общественного развития. Общественное движение в России второй половины </w:t>
      </w:r>
      <w:r w:rsidRPr="000E1F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1F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 xml:space="preserve">. и его специфика. Мировоззренческий кризис европейского общества в конце XIX – начале XX в. «Закат Европы» в философской мысли. Формирование неклассической научной картины мира. Модернизм – изменение мировоззренческих и эстетических основ художественного творчества. Реализм в художественном творчестве ХХ </w:t>
      </w:r>
      <w:proofErr w:type="gramStart"/>
      <w:r w:rsidRPr="000E1F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1FB7">
        <w:rPr>
          <w:rFonts w:ascii="Times New Roman" w:hAnsi="Times New Roman" w:cs="Times New Roman"/>
          <w:sz w:val="24"/>
          <w:szCs w:val="24"/>
        </w:rPr>
        <w:t>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Нарастание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технократизма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и иррационализма в массовом сознании.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Страны Азии на рубеже XIX–XX вв. Кризис традиционного общества в условиях развертывания </w:t>
      </w:r>
      <w:proofErr w:type="spellStart"/>
      <w:r w:rsidRPr="000E1FB7">
        <w:rPr>
          <w:rFonts w:ascii="Times New Roman" w:hAnsi="Times New Roman" w:cs="Times New Roman"/>
          <w:sz w:val="24"/>
          <w:szCs w:val="24"/>
        </w:rPr>
        <w:t>модернизационных</w:t>
      </w:r>
      <w:proofErr w:type="spellEnd"/>
      <w:r w:rsidRPr="000E1FB7">
        <w:rPr>
          <w:rFonts w:ascii="Times New Roman" w:hAnsi="Times New Roman" w:cs="Times New Roman"/>
          <w:sz w:val="24"/>
          <w:szCs w:val="24"/>
        </w:rPr>
        <w:t xml:space="preserve"> процессов.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7">
        <w:rPr>
          <w:rFonts w:ascii="Times New Roman" w:hAnsi="Times New Roman" w:cs="Times New Roman"/>
          <w:sz w:val="24"/>
          <w:szCs w:val="24"/>
        </w:rPr>
        <w:t xml:space="preserve">Система международных отношений на рубеже XIX–XX вв. Империализм как идеология и политика. Борьба за колониальный передел мира. </w:t>
      </w: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1FB7" w:rsidRPr="000E1FB7" w:rsidRDefault="000E1FB7" w:rsidP="000E1F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B7">
        <w:rPr>
          <w:rFonts w:ascii="Times New Roman" w:hAnsi="Times New Roman" w:cs="Times New Roman"/>
          <w:b/>
          <w:sz w:val="24"/>
          <w:szCs w:val="24"/>
        </w:rPr>
        <w:t>3.Тематическое планирование по учебному предмету «История» 11 класс. 34 часа. Базовый уровень.</w:t>
      </w:r>
    </w:p>
    <w:p w:rsidR="000E1FB7" w:rsidRPr="00826D76" w:rsidRDefault="00826D76" w:rsidP="00826D76">
      <w:pPr>
        <w:rPr>
          <w:rFonts w:ascii="Times New Roman" w:hAnsi="Times New Roman" w:cs="Times New Roman"/>
          <w:sz w:val="24"/>
          <w:szCs w:val="24"/>
        </w:rPr>
      </w:pPr>
      <w:r w:rsidRPr="00826D76">
        <w:rPr>
          <w:rFonts w:ascii="Times New Roman" w:hAnsi="Times New Roman" w:cs="Times New Roman"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 по истории</w:t>
      </w:r>
      <w:r w:rsidRPr="00826D76">
        <w:rPr>
          <w:rFonts w:ascii="Times New Roman" w:hAnsi="Times New Roman" w:cs="Times New Roman"/>
          <w:sz w:val="24"/>
          <w:szCs w:val="24"/>
        </w:rPr>
        <w:t xml:space="preserve">. Учебник </w:t>
      </w:r>
      <w:proofErr w:type="gramStart"/>
      <w:r w:rsidRPr="00826D7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26D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6D76">
        <w:rPr>
          <w:rFonts w:ascii="Times New Roman" w:hAnsi="Times New Roman" w:cs="Times New Roman"/>
          <w:sz w:val="24"/>
          <w:szCs w:val="24"/>
        </w:rPr>
        <w:t>редакцией</w:t>
      </w:r>
      <w:proofErr w:type="gramEnd"/>
      <w:r w:rsidRPr="00826D76">
        <w:rPr>
          <w:rFonts w:ascii="Times New Roman" w:hAnsi="Times New Roman" w:cs="Times New Roman"/>
          <w:sz w:val="24"/>
          <w:szCs w:val="24"/>
        </w:rPr>
        <w:t xml:space="preserve"> Волобуева Т.М. Россия и мир с древнейших времен до начала  </w:t>
      </w:r>
      <w:proofErr w:type="spellStart"/>
      <w:r w:rsidRPr="00826D76">
        <w:rPr>
          <w:rFonts w:ascii="Times New Roman" w:hAnsi="Times New Roman" w:cs="Times New Roman"/>
          <w:sz w:val="24"/>
          <w:szCs w:val="24"/>
        </w:rPr>
        <w:t>ХХв</w:t>
      </w:r>
      <w:proofErr w:type="spellEnd"/>
      <w:r w:rsidRPr="00826D76">
        <w:rPr>
          <w:rFonts w:ascii="Times New Roman" w:hAnsi="Times New Roman" w:cs="Times New Roman"/>
          <w:sz w:val="24"/>
          <w:szCs w:val="24"/>
        </w:rPr>
        <w:t>. – М.: Просвещение, 2019г</w:t>
      </w:r>
    </w:p>
    <w:tbl>
      <w:tblPr>
        <w:tblStyle w:val="a5"/>
        <w:tblW w:w="9072" w:type="dxa"/>
        <w:tblInd w:w="-601" w:type="dxa"/>
        <w:tblLayout w:type="fixed"/>
        <w:tblLook w:val="01E0"/>
      </w:tblPr>
      <w:tblGrid>
        <w:gridCol w:w="993"/>
        <w:gridCol w:w="850"/>
        <w:gridCol w:w="7229"/>
      </w:tblGrid>
      <w:tr w:rsidR="000E1FB7" w:rsidRPr="000E1FB7" w:rsidTr="003F7391">
        <w:tc>
          <w:tcPr>
            <w:tcW w:w="993" w:type="dxa"/>
          </w:tcPr>
          <w:p w:rsidR="000E1FB7" w:rsidRPr="000E1FB7" w:rsidRDefault="000E1FB7" w:rsidP="000E1FB7">
            <w:pPr>
              <w:jc w:val="both"/>
              <w:rPr>
                <w:sz w:val="24"/>
                <w:szCs w:val="24"/>
              </w:rPr>
            </w:pPr>
            <w:r w:rsidRPr="000E1FB7">
              <w:rPr>
                <w:sz w:val="24"/>
                <w:szCs w:val="24"/>
              </w:rPr>
              <w:t>№ урока</w:t>
            </w:r>
          </w:p>
        </w:tc>
        <w:tc>
          <w:tcPr>
            <w:tcW w:w="850" w:type="dxa"/>
          </w:tcPr>
          <w:p w:rsidR="000E1FB7" w:rsidRPr="000E1FB7" w:rsidRDefault="000E1FB7" w:rsidP="000E1FB7">
            <w:pPr>
              <w:jc w:val="both"/>
              <w:rPr>
                <w:sz w:val="24"/>
                <w:szCs w:val="24"/>
              </w:rPr>
            </w:pPr>
            <w:r w:rsidRPr="000E1FB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7229" w:type="dxa"/>
          </w:tcPr>
          <w:p w:rsidR="000E1FB7" w:rsidRPr="000E1FB7" w:rsidRDefault="000E1FB7" w:rsidP="000E1FB7">
            <w:pPr>
              <w:jc w:val="both"/>
              <w:rPr>
                <w:sz w:val="24"/>
                <w:szCs w:val="24"/>
              </w:rPr>
            </w:pPr>
            <w:r w:rsidRPr="000E1FB7">
              <w:rPr>
                <w:sz w:val="24"/>
                <w:szCs w:val="24"/>
              </w:rPr>
              <w:t>Содержание учебного предмета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0E1FB7" w:rsidRPr="000E1FB7" w:rsidTr="001A3069">
        <w:tc>
          <w:tcPr>
            <w:tcW w:w="9072" w:type="dxa"/>
            <w:gridSpan w:val="3"/>
          </w:tcPr>
          <w:p w:rsidR="000E1FB7" w:rsidRPr="000E1FB7" w:rsidRDefault="000E1FB7" w:rsidP="003F73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E1FB7">
              <w:rPr>
                <w:b/>
                <w:sz w:val="24"/>
                <w:szCs w:val="24"/>
              </w:rPr>
              <w:t>Глава</w:t>
            </w:r>
            <w:proofErr w:type="gramStart"/>
            <w:r w:rsidRPr="000E1FB7">
              <w:rPr>
                <w:b/>
                <w:sz w:val="24"/>
                <w:szCs w:val="24"/>
              </w:rPr>
              <w:t>1</w:t>
            </w:r>
            <w:proofErr w:type="gramEnd"/>
            <w:r w:rsidRPr="000E1FB7">
              <w:rPr>
                <w:b/>
                <w:sz w:val="24"/>
                <w:szCs w:val="24"/>
              </w:rPr>
              <w:t>. Античность и Средневековье.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Pr="00DF6371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Pr="00DF6371" w:rsidRDefault="000E1FB7" w:rsidP="003F739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Древнейшее человечество и цивилизации Древнего Востока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Pr="00DF6371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Pr="00DF6371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Античные цивилизации Средиземноморья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0E1FB7" w:rsidRPr="00DF6371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0E1FB7" w:rsidRPr="000E1FB7" w:rsidRDefault="000E1FB7" w:rsidP="003F7391">
            <w:pPr>
              <w:rPr>
                <w:color w:val="000000"/>
                <w:sz w:val="24"/>
                <w:szCs w:val="24"/>
              </w:rPr>
            </w:pPr>
            <w:r w:rsidRPr="000E1FB7">
              <w:rPr>
                <w:color w:val="000000"/>
                <w:sz w:val="24"/>
                <w:szCs w:val="24"/>
              </w:rPr>
              <w:t>Средневековое общество в VI—X вв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0E1FB7" w:rsidRPr="000E1FB7" w:rsidRDefault="000E1FB7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Феодальная раздробленность Европы.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Политическая раздробленность Руси</w:t>
            </w:r>
            <w:r>
              <w:rPr>
                <w:color w:val="000000"/>
                <w:sz w:val="24"/>
                <w:szCs w:val="24"/>
              </w:rPr>
              <w:t>. Золотая Орда.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Москва во главе объединения русских земель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Русская средневековая культура</w:t>
            </w:r>
          </w:p>
        </w:tc>
      </w:tr>
      <w:tr w:rsidR="000E1FB7" w:rsidRPr="000E1FB7" w:rsidTr="00B81F64">
        <w:tc>
          <w:tcPr>
            <w:tcW w:w="9072" w:type="dxa"/>
            <w:gridSpan w:val="3"/>
          </w:tcPr>
          <w:p w:rsidR="000E1FB7" w:rsidRPr="000E1FB7" w:rsidRDefault="000E1FB7" w:rsidP="003F7391">
            <w:pPr>
              <w:rPr>
                <w:b/>
                <w:color w:val="000000"/>
                <w:sz w:val="24"/>
                <w:szCs w:val="24"/>
              </w:rPr>
            </w:pPr>
            <w:r w:rsidRPr="000E1FB7">
              <w:rPr>
                <w:b/>
                <w:color w:val="000000"/>
                <w:sz w:val="24"/>
                <w:szCs w:val="24"/>
              </w:rPr>
              <w:t>Глава 2. Новое время.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Европа меняет себя и мир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Формирование Российского государства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0E1FB7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0E1FB7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E1FB7" w:rsidRPr="00DF6371" w:rsidRDefault="000E1FB7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 xml:space="preserve">Страны Западной Европы в XVII </w:t>
            </w:r>
            <w:proofErr w:type="gramStart"/>
            <w:r w:rsidRPr="00DF637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DF6371">
              <w:rPr>
                <w:color w:val="000000"/>
                <w:sz w:val="24"/>
                <w:szCs w:val="24"/>
              </w:rPr>
              <w:t>.</w:t>
            </w:r>
          </w:p>
        </w:tc>
      </w:tr>
      <w:tr w:rsidR="000E1FB7" w:rsidRPr="000E1FB7" w:rsidTr="003F7391">
        <w:tc>
          <w:tcPr>
            <w:tcW w:w="993" w:type="dxa"/>
          </w:tcPr>
          <w:p w:rsidR="000E1FB7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E1FB7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0E1FB7" w:rsidRPr="00DF6371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Смутное время в России. Первые Романовы.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 xml:space="preserve">Русская культура середины XV—XVII </w:t>
            </w:r>
            <w:proofErr w:type="gramStart"/>
            <w:r w:rsidRPr="00DF637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DF6371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826D76" w:rsidRPr="00DF6371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Эпоха Просвещения в Европе.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Россия в </w:t>
            </w:r>
            <w:r w:rsidRPr="00DF6371">
              <w:rPr>
                <w:color w:val="000000"/>
                <w:sz w:val="24"/>
                <w:szCs w:val="24"/>
              </w:rPr>
              <w:t>XVIII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Европа и Россия в эпоху наполеоновских войн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Политические течения </w:t>
            </w:r>
            <w:r w:rsidRPr="00DF6371">
              <w:rPr>
                <w:color w:val="000000"/>
                <w:sz w:val="24"/>
                <w:szCs w:val="24"/>
              </w:rPr>
              <w:t xml:space="preserve">XIX </w:t>
            </w:r>
            <w:proofErr w:type="gramStart"/>
            <w:r w:rsidRPr="00DF637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DF6371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 xml:space="preserve">Российское государство в первой половине XIX в. Общественная жизнь в России в первой половине XIX </w:t>
            </w:r>
            <w:proofErr w:type="gramStart"/>
            <w:r w:rsidRPr="00DF637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DF6371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826D76" w:rsidRPr="00DF6371" w:rsidRDefault="00826D76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 xml:space="preserve">Реформы 1860—1870-х гг. в России. Общественное движение в России во второй половине XIX </w:t>
            </w:r>
            <w:proofErr w:type="gramStart"/>
            <w:r w:rsidRPr="00DF637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DF6371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6D76" w:rsidRPr="00DF6371" w:rsidRDefault="00826D76" w:rsidP="003F7391">
            <w:pPr>
              <w:rPr>
                <w:color w:val="000000"/>
                <w:sz w:val="24"/>
                <w:szCs w:val="24"/>
              </w:rPr>
            </w:pPr>
            <w:r w:rsidRPr="00DF6371">
              <w:rPr>
                <w:color w:val="000000"/>
                <w:sz w:val="24"/>
                <w:szCs w:val="24"/>
              </w:rPr>
              <w:t>Новые тенденции в развитии индустриального общества  Российская империя: самодержавие и общество на рубеже веков.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6D76" w:rsidRPr="00DF6371" w:rsidRDefault="00826D76" w:rsidP="003F739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Столыпинская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реформа.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Итоговая контрольная работа «Россия и мир с древнейших времен до начала </w:t>
            </w:r>
            <w:proofErr w:type="spellStart"/>
            <w:r>
              <w:rPr>
                <w:color w:val="000000"/>
                <w:sz w:val="24"/>
                <w:szCs w:val="24"/>
              </w:rPr>
              <w:t>X</w:t>
            </w:r>
            <w:r w:rsidRPr="00DF6371">
              <w:rPr>
                <w:color w:val="000000"/>
                <w:sz w:val="24"/>
                <w:szCs w:val="24"/>
              </w:rPr>
              <w:t>X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</w:tr>
      <w:tr w:rsidR="00826D76" w:rsidRPr="000E1FB7" w:rsidTr="003F7391">
        <w:tc>
          <w:tcPr>
            <w:tcW w:w="993" w:type="dxa"/>
          </w:tcPr>
          <w:p w:rsidR="00826D76" w:rsidRDefault="00826D76" w:rsidP="000E1FB7">
            <w:pPr>
              <w:pStyle w:val="a6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D76" w:rsidRDefault="00826D76" w:rsidP="003F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6D76" w:rsidRDefault="00826D76" w:rsidP="003F73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Итоговое повторение.</w:t>
            </w:r>
          </w:p>
        </w:tc>
      </w:tr>
    </w:tbl>
    <w:p w:rsidR="000E1FB7" w:rsidRPr="000E1FB7" w:rsidRDefault="000E1FB7" w:rsidP="000E1FB7">
      <w:pPr>
        <w:pStyle w:val="3"/>
        <w:ind w:left="0"/>
        <w:rPr>
          <w:sz w:val="24"/>
          <w:szCs w:val="24"/>
        </w:rPr>
      </w:pPr>
    </w:p>
    <w:p w:rsidR="000E1FB7" w:rsidRPr="000E1FB7" w:rsidRDefault="000E1FB7" w:rsidP="000E1FB7">
      <w:pPr>
        <w:pStyle w:val="3"/>
        <w:ind w:left="0"/>
        <w:rPr>
          <w:sz w:val="24"/>
          <w:szCs w:val="24"/>
        </w:rPr>
      </w:pPr>
    </w:p>
    <w:p w:rsidR="00E14A81" w:rsidRPr="000E1FB7" w:rsidRDefault="00E14A81" w:rsidP="000E1FB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4A81" w:rsidRPr="000E1FB7" w:rsidSect="00E14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5A6C209B"/>
    <w:multiLevelType w:val="hybridMultilevel"/>
    <w:tmpl w:val="FEA48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FB7"/>
    <w:rsid w:val="000E1FB7"/>
    <w:rsid w:val="00826D76"/>
    <w:rsid w:val="00C742E1"/>
    <w:rsid w:val="00C97C60"/>
    <w:rsid w:val="00E14A81"/>
    <w:rsid w:val="00F0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1FB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toc 3"/>
    <w:basedOn w:val="a0"/>
    <w:next w:val="a0"/>
    <w:autoRedefine/>
    <w:uiPriority w:val="39"/>
    <w:unhideWhenUsed/>
    <w:qFormat/>
    <w:rsid w:val="000E1FB7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">
    <w:name w:val="Перечень"/>
    <w:basedOn w:val="a0"/>
    <w:next w:val="a0"/>
    <w:link w:val="a4"/>
    <w:qFormat/>
    <w:rsid w:val="000E1FB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0E1FB7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E1FB7"/>
  </w:style>
  <w:style w:type="table" w:styleId="a5">
    <w:name w:val="Table Grid"/>
    <w:basedOn w:val="a2"/>
    <w:rsid w:val="000E1F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0E1F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7659</Words>
  <Characters>43658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3</cp:revision>
  <cp:lastPrinted>2019-06-17T09:32:00Z</cp:lastPrinted>
  <dcterms:created xsi:type="dcterms:W3CDTF">2019-06-11T15:04:00Z</dcterms:created>
  <dcterms:modified xsi:type="dcterms:W3CDTF">2019-06-17T09:32:00Z</dcterms:modified>
</cp:coreProperties>
</file>